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s>
        <w:spacing w:after="200" w:before="0" w:line="240"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s>
        <w:spacing w:after="200" w:before="0" w:line="240" w:lineRule="auto"/>
        <w:ind w:left="0" w:right="0" w:firstLine="0"/>
        <w:jc w:val="left"/>
        <w:rPr>
          <w:b w:val="1"/>
          <w:bCs w:val="1"/>
        </w:rPr>
      </w:pPr>
      <w:r w:rsidDel="00000000" w:rsidR="00000000" w:rsidRPr="00000000">
        <w:rPr>
          <w:b w:val="1"/>
          <w:bCs w:val="1"/>
          <w:rtl w:val="0"/>
        </w:rPr>
        <w:t xml:space="preserve">Attachment </w:t>
      </w:r>
      <w:r w:rsidDel="00000000" w:rsidR="00000000" w:rsidRPr="00000000">
        <w:rPr>
          <w:b w:val="1"/>
          <w:bCs w:val="1"/>
          <w:rtl w:val="0"/>
        </w:rPr>
        <w:t xml:space="preserve">3</w:t>
      </w:r>
      <w:r w:rsidDel="00000000" w:rsidR="00000000" w:rsidRPr="00000000">
        <w:rPr>
          <w:b w:val="1"/>
          <w:bCs w:val="1"/>
          <w:rtl w:val="0"/>
        </w:rPr>
        <w:t xml:space="preserve"> NRK 2026 - </w:t>
      </w:r>
      <w:r w:rsidDel="00000000" w:rsidR="00000000" w:rsidRPr="00000000">
        <w:rPr>
          <w:b w:val="1"/>
          <w:bCs w:val="1"/>
          <w:rtl w:val="0"/>
        </w:rPr>
        <w:t xml:space="preserve">539</w:t>
      </w:r>
    </w:p>
    <w:p w:rsidR="00000000" w:rsidDel="00000000" w:rsidP="00000000" w:rsidRDefault="00000000" w:rsidRPr="00000000" w14:paraId="00000003">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s>
        <w:spacing w:after="280" w:before="0" w:line="240" w:lineRule="auto"/>
        <w:ind w:left="0" w:right="0" w:firstLine="0"/>
        <w:jc w:val="left"/>
        <w:rPr>
          <w:b w:val="1"/>
          <w:bCs w:val="1"/>
          <w:color w:val="303030"/>
          <w:highlight w:val="white"/>
        </w:rPr>
      </w:pPr>
      <w:r w:rsidDel="00000000" w:rsidR="00000000" w:rsidRPr="00000000">
        <w:rPr>
          <w:b w:val="1"/>
          <w:bCs w:val="1"/>
          <w:color w:val="303030"/>
          <w:highlight w:val="white"/>
          <w:rtl w:val="0"/>
        </w:rPr>
        <w:t xml:space="preserve">Confidentiality statement for senior personnel</w:t>
      </w:r>
    </w:p>
    <w:p w:rsidR="00000000" w:rsidDel="00000000" w:rsidP="00000000" w:rsidRDefault="00000000" w:rsidRPr="00000000" w14:paraId="00000004">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rtl w:val="0"/>
        </w:rPr>
      </w:r>
    </w:p>
    <w:p w:rsidR="00000000" w:rsidDel="00000000" w:rsidP="00000000" w:rsidRDefault="00000000" w:rsidRPr="00000000" w14:paraId="00000005">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The undersigned, acting as a representative for and on behalf of</w:t>
      </w:r>
    </w:p>
    <w:p w:rsidR="00000000" w:rsidDel="00000000" w:rsidP="00000000" w:rsidRDefault="00000000" w:rsidRPr="00000000" w14:paraId="00000006">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rtl w:val="0"/>
        </w:rPr>
      </w:r>
    </w:p>
    <w:p w:rsidR="00000000" w:rsidDel="00000000" w:rsidP="00000000" w:rsidRDefault="00000000" w:rsidRPr="00000000" w14:paraId="00000007">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____________________________________________________________ (the "Supplier")</w:t>
      </w:r>
    </w:p>
    <w:p w:rsidR="00000000" w:rsidDel="00000000" w:rsidP="00000000" w:rsidRDefault="00000000" w:rsidRPr="00000000" w14:paraId="00000008">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hereby declares that:</w:t>
      </w:r>
    </w:p>
    <w:p w:rsidR="00000000" w:rsidDel="00000000" w:rsidP="00000000" w:rsidRDefault="00000000" w:rsidRPr="00000000" w14:paraId="00000009">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This declaration covers the Norwegian Broadcasting Corporation's ("NRK") procurement documents including appendices (the "Documents") in connection with the execution of the procurement </w:t>
      </w:r>
      <w:r w:rsidDel="00000000" w:rsidR="00000000" w:rsidRPr="00000000">
        <w:rPr>
          <w:color w:val="303030"/>
          <w:rtl w:val="0"/>
        </w:rPr>
        <w:t xml:space="preserve">of </w:t>
      </w:r>
      <w:r w:rsidDel="00000000" w:rsidR="00000000" w:rsidRPr="00000000">
        <w:rPr>
          <w:b w:val="1"/>
          <w:bCs w:val="1"/>
          <w:i w:val="1"/>
          <w:iCs w:val="1"/>
          <w:color w:val="303030"/>
          <w:rtl w:val="0"/>
        </w:rPr>
        <w:t xml:space="preserve">NRK 2026 - 539</w:t>
      </w:r>
      <w:r w:rsidDel="00000000" w:rsidR="00000000" w:rsidRPr="00000000">
        <w:rPr>
          <w:color w:val="303030"/>
          <w:rtl w:val="0"/>
        </w:rPr>
        <w:t xml:space="preserve">.</w:t>
      </w:r>
      <w:r w:rsidDel="00000000" w:rsidR="00000000" w:rsidRPr="00000000">
        <w:rPr>
          <w:color w:val="303030"/>
          <w:rtl w:val="0"/>
        </w:rPr>
        <w:t xml:space="preserve"> Th</w:t>
      </w:r>
      <w:r w:rsidDel="00000000" w:rsidR="00000000" w:rsidRPr="00000000">
        <w:rPr>
          <w:color w:val="303030"/>
          <w:highlight w:val="white"/>
          <w:rtl w:val="0"/>
        </w:rPr>
        <w:t xml:space="preserve">e Documents may contain information that is not publicly available. The Supplier hereby declares that the Documents shall be treated confidentially, protected from publication, and not made available to unauthorized third parties without prior written consent from NRK. The information shall not be used for any purpose other than participation in the procurement.</w:t>
      </w:r>
    </w:p>
    <w:p w:rsidR="00000000" w:rsidDel="00000000" w:rsidP="00000000" w:rsidRDefault="00000000" w:rsidRPr="00000000" w14:paraId="0000000A">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The Supplier shall take the necessary precautions to ensure that unauthorized persons do not gain access to or become acquainted with the Documents and their content.</w:t>
      </w:r>
    </w:p>
    <w:p w:rsidR="00000000" w:rsidDel="00000000" w:rsidP="00000000" w:rsidRDefault="00000000" w:rsidRPr="00000000" w14:paraId="0000000B">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The duty of confidentiality applies to the Supplier's employees, subcontractors, and third parties acting on the Supplier's behalf in connection with the procurement. The Supplier may only transfer confidential information to such employees, subcontractors, and third parties to the extent necessary for the Supplier's participation in the execution of the procurement, provided that they are bound by a duty of confidentiality corresponding to this statement.</w:t>
      </w:r>
    </w:p>
    <w:p w:rsidR="00000000" w:rsidDel="00000000" w:rsidP="00000000" w:rsidRDefault="00000000" w:rsidRPr="00000000" w14:paraId="0000000C">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The duty of confidentiality continues to apply after the procurement has been concluded. Employees or others who resign from their service with the Supplier shall remain bound by the duty of confidentiality even after their departure regarding the matters mentioned above, and the Supplier shall ensure that said individuals return all confidential material they may have in their possession.</w:t>
      </w:r>
    </w:p>
    <w:p w:rsidR="00000000" w:rsidDel="00000000" w:rsidP="00000000" w:rsidRDefault="00000000" w:rsidRPr="00000000" w14:paraId="0000000D">
      <w:pPr>
        <w:tabs>
          <w:tab w:val="left" w:leader="none" w:pos="142"/>
          <w:tab w:val="left" w:leader="none" w:pos="142"/>
          <w:tab w:val="left" w:leader="none" w:pos="142"/>
          <w:tab w:val="left" w:leader="none" w:pos="142"/>
        </w:tabs>
        <w:spacing w:after="200" w:before="0" w:line="240" w:lineRule="auto"/>
        <w:rPr>
          <w:color w:val="303030"/>
          <w:highlight w:val="yellow"/>
        </w:rPr>
      </w:pPr>
      <w:r w:rsidDel="00000000" w:rsidR="00000000" w:rsidRPr="00000000">
        <w:rPr>
          <w:color w:val="303030"/>
          <w:highlight w:val="white"/>
          <w:rtl w:val="0"/>
        </w:rPr>
        <w:t xml:space="preserve">The duty of confidentiality does not prevent the use of the information when no legitimate interest dictates that it be kept secret, for example, when it is generally known or generally available elsewhere. The duty of confidentiality under this provision does not prevent the disclosure of information required to be presented pursuant to law or regulation.</w:t>
      </w:r>
      <w:r w:rsidDel="00000000" w:rsidR="00000000" w:rsidRPr="00000000">
        <w:rPr>
          <w:rtl w:val="0"/>
        </w:rPr>
      </w:r>
    </w:p>
    <w:p w:rsidR="00000000" w:rsidDel="00000000" w:rsidP="00000000" w:rsidRDefault="00000000" w:rsidRPr="00000000" w14:paraId="0000000E">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rtl w:val="0"/>
        </w:rPr>
      </w:r>
    </w:p>
    <w:p w:rsidR="00000000" w:rsidDel="00000000" w:rsidP="00000000" w:rsidRDefault="00000000" w:rsidRPr="00000000" w14:paraId="0000000F">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Place, date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s>
        <w:spacing w:after="200" w:before="0" w:line="240" w:lineRule="auto"/>
        <w:ind w:left="0" w:right="0" w:firstLine="0"/>
        <w:jc w:val="left"/>
        <w:rPr>
          <w:color w:val="303030"/>
          <w:highlight w:val="whit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s>
        <w:spacing w:after="200" w:before="0" w:line="240" w:lineRule="auto"/>
        <w:ind w:left="0" w:right="0" w:firstLine="0"/>
        <w:jc w:val="left"/>
        <w:rPr>
          <w:color w:val="303030"/>
          <w:highlight w:val="white"/>
        </w:rPr>
      </w:pPr>
      <w:r w:rsidDel="00000000" w:rsidR="00000000" w:rsidRPr="00000000">
        <w:rPr>
          <w:color w:val="303030"/>
          <w:highlight w:val="white"/>
          <w:rtl w:val="0"/>
        </w:rPr>
        <w:t xml:space="preserve">--------------------------------------------------------------------------------</w:t>
      </w:r>
    </w:p>
    <w:p w:rsidR="00000000" w:rsidDel="00000000" w:rsidP="00000000" w:rsidRDefault="00000000" w:rsidRPr="00000000" w14:paraId="00000012">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rtl w:val="0"/>
        </w:rPr>
      </w:r>
    </w:p>
    <w:p w:rsidR="00000000" w:rsidDel="00000000" w:rsidP="00000000" w:rsidRDefault="00000000" w:rsidRPr="00000000" w14:paraId="00000013">
      <w:pPr>
        <w:tabs>
          <w:tab w:val="left" w:leader="none" w:pos="142"/>
          <w:tab w:val="left" w:leader="none" w:pos="142"/>
          <w:tab w:val="left" w:leader="none" w:pos="142"/>
          <w:tab w:val="left" w:leader="none" w:pos="142"/>
        </w:tabs>
        <w:spacing w:after="200" w:before="0" w:line="240" w:lineRule="auto"/>
        <w:rPr>
          <w:color w:val="303030"/>
          <w:highlight w:val="white"/>
        </w:rPr>
      </w:pPr>
      <w:r w:rsidDel="00000000" w:rsidR="00000000" w:rsidRPr="00000000">
        <w:rPr>
          <w:color w:val="303030"/>
          <w:highlight w:val="white"/>
          <w:rtl w:val="0"/>
        </w:rPr>
        <w:t xml:space="preserve">(Signature and name in block letters)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left" w:leader="none" w:pos="142"/>
        </w:tabs>
        <w:spacing w:after="200" w:before="0" w:line="240" w:lineRule="auto"/>
        <w:ind w:left="0" w:right="0" w:firstLine="0"/>
        <w:jc w:val="left"/>
        <w:rPr/>
      </w:pPr>
      <w:r w:rsidDel="00000000" w:rsidR="00000000" w:rsidRPr="00000000">
        <w:rPr>
          <w:rtl w:val="0"/>
        </w:rPr>
      </w:r>
    </w:p>
    <w:sectPr>
      <w:headerReference r:id="rId7" w:type="default"/>
      <w:headerReference r:id="rId8" w:type="first"/>
      <w:footerReference r:id="rId9" w:type="default"/>
      <w:pgSz w:h="16838" w:w="11906" w:orient="portrait"/>
      <w:pgMar w:bottom="1701" w:top="1418" w:left="1418" w:right="1418" w:header="720" w:footer="45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NRK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RK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right" w:leader="none" w:pos="10206"/>
      </w:tabs>
      <w:spacing w:after="0" w:before="0" w:line="240" w:lineRule="auto"/>
      <w:ind w:left="-924" w:right="-924" w:firstLine="0"/>
      <w:jc w:val="left"/>
      <w:rPr>
        <w:rFonts w:ascii="NRK Sans Medium" w:cs="NRK Sans Medium" w:eastAsia="NRK Sans Medium" w:hAnsi="NRK Sans Medium"/>
        <w:sz w:val="16"/>
        <w:szCs w:val="16"/>
      </w:rPr>
    </w:pPr>
    <w:r w:rsidDel="00000000" w:rsidR="00000000" w:rsidRPr="00000000">
      <w:rPr>
        <w:rFonts w:ascii="NRK Sans Medium" w:cs="NRK Sans Medium" w:eastAsia="NRK Sans Medium" w:hAnsi="NRK Sans Medium"/>
        <w:sz w:val="16"/>
        <w:szCs w:val="16"/>
        <w:rtl w:val="0"/>
      </w:rPr>
      <w:t xml:space="preserve">Confidentiality statement for senior personnel</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right" w:leader="none" w:pos="10206"/>
      </w:tabs>
      <w:spacing w:after="0" w:before="0" w:line="240" w:lineRule="auto"/>
      <w:ind w:left="-924" w:right="-924" w:firstLine="0"/>
      <w:jc w:val="right"/>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center" w:leader="none" w:pos="4680"/>
        <w:tab w:val="right" w:leader="none" w:pos="9360"/>
      </w:tabs>
      <w:spacing w:after="0" w:before="0" w:line="240" w:lineRule="auto"/>
      <w:ind w:left="0" w:right="0" w:firstLine="0"/>
      <w:jc w:val="left"/>
      <w:rPr>
        <w:rFonts w:ascii="NRK Sans" w:cs="NRK Sans" w:eastAsia="NRK Sans" w:hAnsi="NRK Sans"/>
        <w:b w:val="0"/>
        <w:bCs w:val="0"/>
        <w:i w:val="0"/>
        <w:iCs w:val="0"/>
        <w:smallCaps w:val="0"/>
        <w:strike w:val="0"/>
        <w:color w:val="242021"/>
        <w:sz w:val="18"/>
        <w:szCs w:val="18"/>
        <w:u w:val="none"/>
        <w:shd w:fill="auto" w:val="clear"/>
        <w:vertAlign w:val="baseline"/>
      </w:rPr>
    </w:pPr>
    <w:r w:rsidDel="00000000" w:rsidR="00000000" w:rsidRPr="00000000">
      <w:rPr>
        <w:rFonts w:ascii="NRK Sans" w:cs="NRK Sans" w:eastAsia="NRK Sans" w:hAnsi="NRK Sans"/>
        <w:b w:val="0"/>
        <w:bCs w:val="0"/>
        <w:i w:val="0"/>
        <w:iCs w:val="0"/>
        <w:smallCaps w:val="0"/>
        <w:strike w:val="0"/>
        <w:color w:val="242021"/>
        <w:sz w:val="18"/>
        <w:szCs w:val="18"/>
        <w:u w:val="none"/>
        <w:shd w:fill="auto" w:val="clear"/>
        <w:vertAlign w:val="baseline"/>
      </w:rPr>
      <w:drawing>
        <wp:anchor allowOverlap="1" behindDoc="1" distB="0" distT="0" distL="0" distR="0" hidden="0" layoutInCell="1" locked="0" relativeHeight="0" simplePos="0">
          <wp:simplePos x="0" y="0"/>
          <wp:positionH relativeFrom="page">
            <wp:posOffset>345440</wp:posOffset>
          </wp:positionH>
          <wp:positionV relativeFrom="page">
            <wp:posOffset>349250</wp:posOffset>
          </wp:positionV>
          <wp:extent cx="745200" cy="280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200" cy="2808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42"/>
        <w:tab w:val="left" w:leader="none" w:pos="142"/>
        <w:tab w:val="left" w:leader="none" w:pos="142"/>
        <w:tab w:val="center" w:leader="none" w:pos="4680"/>
        <w:tab w:val="right" w:leader="none" w:pos="9360"/>
      </w:tabs>
      <w:spacing w:after="0" w:before="0" w:line="240" w:lineRule="auto"/>
      <w:ind w:left="0" w:right="0" w:firstLine="0"/>
      <w:jc w:val="left"/>
      <w:rPr>
        <w:rFonts w:ascii="NRK Sans" w:cs="NRK Sans" w:eastAsia="NRK Sans" w:hAnsi="NRK Sans"/>
        <w:b w:val="0"/>
        <w:bCs w:val="0"/>
        <w:i w:val="0"/>
        <w:iCs w:val="0"/>
        <w:smallCaps w:val="0"/>
        <w:strike w:val="0"/>
        <w:color w:val="242021"/>
        <w:sz w:val="18"/>
        <w:szCs w:val="18"/>
        <w:u w:val="none"/>
        <w:shd w:fill="auto" w:val="clear"/>
        <w:vertAlign w:val="baseline"/>
      </w:rPr>
    </w:pPr>
    <w:r w:rsidDel="00000000" w:rsidR="00000000" w:rsidRPr="00000000">
      <w:rPr>
        <w:rFonts w:ascii="NRK Sans" w:cs="NRK Sans" w:eastAsia="NRK Sans" w:hAnsi="NRK Sans"/>
        <w:b w:val="0"/>
        <w:bCs w:val="0"/>
        <w:i w:val="0"/>
        <w:iCs w:val="0"/>
        <w:smallCaps w:val="0"/>
        <w:strike w:val="0"/>
        <w:color w:val="242021"/>
        <w:sz w:val="18"/>
        <w:szCs w:val="18"/>
        <w:u w:val="none"/>
        <w:shd w:fill="auto" w:val="clear"/>
        <w:vertAlign w:val="baseline"/>
      </w:rPr>
      <w:drawing>
        <wp:anchor allowOverlap="1" behindDoc="1" distB="0" distT="0" distL="0" distR="0" hidden="0" layoutInCell="1" locked="0" relativeHeight="0" simplePos="0">
          <wp:simplePos x="0" y="0"/>
          <wp:positionH relativeFrom="page">
            <wp:posOffset>345440</wp:posOffset>
          </wp:positionH>
          <wp:positionV relativeFrom="page">
            <wp:posOffset>349250</wp:posOffset>
          </wp:positionV>
          <wp:extent cx="745200" cy="2808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200" cy="2808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RK Sans" w:cs="NRK Sans" w:eastAsia="NRK Sans" w:hAnsi="NRK Sans"/>
        <w:color w:val="242021"/>
        <w:sz w:val="21"/>
        <w:szCs w:val="21"/>
        <w:lang w:val="no"/>
      </w:rPr>
    </w:rPrDefault>
    <w:pPrDefault>
      <w:pPr>
        <w:tabs>
          <w:tab w:val="left" w:leader="none" w:pos="142"/>
        </w:tabs>
        <w:spacing w:before="20" w:line="257"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NRK Sans" w:cs="NRK Sans" w:eastAsia="NRK Sans" w:hAnsi="NRK Sans"/>
      <w:b w:val="0"/>
      <w:bCs w:val="0"/>
      <w:i w:val="0"/>
      <w:iCs w:val="0"/>
      <w:smallCaps w:val="0"/>
      <w:strike w:val="0"/>
      <w:color w:val="242021"/>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pPr>
    <w:rPr>
      <w:rFonts w:ascii="NRK Sans" w:cs="NRK Sans" w:eastAsia="NRK Sans" w:hAnsi="NRK Sans"/>
      <w:b w:val="1"/>
      <w:bCs w:val="1"/>
      <w:i w:val="0"/>
      <w:iCs w:val="0"/>
      <w:smallCaps w:val="0"/>
      <w:strike w:val="0"/>
      <w:color w:val="242021"/>
      <w:sz w:val="21"/>
      <w:szCs w:val="21"/>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320" w:line="240" w:lineRule="auto"/>
      <w:ind w:left="0" w:right="0" w:firstLine="0"/>
      <w:jc w:val="left"/>
    </w:pPr>
    <w:rPr>
      <w:rFonts w:ascii="NRK Sans" w:cs="NRK Sans" w:eastAsia="NRK Sans" w:hAnsi="NRK Sans"/>
      <w:b w:val="1"/>
      <w:bCs w:val="1"/>
      <w:i w:val="0"/>
      <w:iCs w:val="0"/>
      <w:smallCaps w:val="0"/>
      <w:strike w:val="0"/>
      <w:color w:val="242021"/>
      <w:sz w:val="21"/>
      <w:szCs w:val="21"/>
      <w:u w:val="none"/>
      <w:shd w:fill="auto" w:val="clear"/>
      <w:vertAlign w:val="baseline"/>
    </w:rPr>
  </w:style>
  <w:style w:type="paragraph" w:styleId="Heading4">
    <w:name w:val="heading 4"/>
    <w:basedOn w:val="Normal"/>
    <w:next w:val="Normal"/>
    <w:pPr>
      <w:keepNext w:val="1"/>
      <w:keepLines w:val="1"/>
    </w:pPr>
    <w:rPr>
      <w:rFonts w:ascii="NRK Sans" w:cs="NRK Sans" w:eastAsia="NRK Sans" w:hAnsi="NRK Sans"/>
      <w:b w:val="1"/>
      <w:bCs w:val="1"/>
      <w:i w:val="1"/>
      <w:iCs w:val="1"/>
    </w:rPr>
  </w:style>
  <w:style w:type="paragraph" w:styleId="Heading5">
    <w:name w:val="heading 5"/>
    <w:basedOn w:val="Normal"/>
    <w:next w:val="Normal"/>
    <w:pPr>
      <w:keepNext w:val="1"/>
      <w:keepLines w:val="1"/>
    </w:pPr>
    <w:rPr>
      <w:rFonts w:ascii="NRK Sans" w:cs="NRK Sans" w:eastAsia="NRK Sans" w:hAnsi="NRK Sans"/>
      <w:i w:val="1"/>
      <w:iCs w:val="1"/>
    </w:rPr>
  </w:style>
  <w:style w:type="paragraph" w:styleId="Heading6">
    <w:name w:val="heading 6"/>
    <w:basedOn w:val="Normal"/>
    <w:next w:val="Normal"/>
    <w:pPr>
      <w:keepNext w:val="1"/>
      <w:keepLines w:val="1"/>
      <w:spacing w:before="40" w:lineRule="auto"/>
    </w:pPr>
    <w:rPr>
      <w:rFonts w:ascii="NRK Sans" w:cs="NRK Sans" w:eastAsia="NRK Sans" w:hAnsi="NRK Sans"/>
      <w:color w:val="051a35"/>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567"/>
      <w:jc w:val="left"/>
    </w:pPr>
    <w:rPr>
      <w:rFonts w:ascii="NRK Sans" w:cs="NRK Sans" w:eastAsia="NRK Sans" w:hAnsi="NRK Sans"/>
      <w:b w:val="0"/>
      <w:bCs w:val="0"/>
      <w:i w:val="0"/>
      <w:iCs w:val="0"/>
      <w:smallCaps w:val="0"/>
      <w:strike w:val="0"/>
      <w:color w:val="242021"/>
      <w:sz w:val="50"/>
      <w:szCs w:val="50"/>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16" w:lineRule="auto"/>
      <w:ind w:left="-567" w:right="0" w:firstLine="567"/>
      <w:jc w:val="left"/>
    </w:pPr>
    <w:rPr>
      <w:rFonts w:ascii="NRK Sans" w:cs="NRK Sans" w:eastAsia="NRK Sans" w:hAnsi="NRK Sans"/>
      <w:b w:val="0"/>
      <w:bCs w:val="0"/>
      <w:i w:val="0"/>
      <w:iCs w:val="0"/>
      <w:smallCaps w:val="0"/>
      <w:strike w:val="0"/>
      <w:color w:val="242021"/>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RKSansMedium-regular.ttf"/><Relationship Id="rId2" Type="http://schemas.openxmlformats.org/officeDocument/2006/relationships/font" Target="fonts/NRKSansMedium-bold.ttf"/><Relationship Id="rId3" Type="http://schemas.openxmlformats.org/officeDocument/2006/relationships/font" Target="fonts/NRKSansMedium-italic.ttf"/><Relationship Id="rId4" Type="http://schemas.openxmlformats.org/officeDocument/2006/relationships/font" Target="fonts/NRKSansMedium-boldItalic.ttf"/><Relationship Id="rId5" Type="http://schemas.openxmlformats.org/officeDocument/2006/relationships/font" Target="fonts/NRKSans-regular.ttf"/><Relationship Id="rId6" Type="http://schemas.openxmlformats.org/officeDocument/2006/relationships/font" Target="fonts/NRKSans-bold.ttf"/><Relationship Id="rId7" Type="http://schemas.openxmlformats.org/officeDocument/2006/relationships/font" Target="fonts/NRKSans-italic.ttf"/><Relationship Id="rId8" Type="http://schemas.openxmlformats.org/officeDocument/2006/relationships/font" Target="fonts/NRK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GM+hUWEpCcnBeECf5TMgKDieGA==">CgMxLjA4AHIhMVcxUTl5b25od3VaZ1EtdkRKU2FVVTdHWHQ4aldRVWtD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0x0101001A1F0399DAA39A4DB2F3FA5B92699F9D</vt:lpwstr>
  </property>
  <property fmtid="{D5CDD505-2E9C-101B-9397-08002B2CF9AE}" pid="3" name="_dlc_DocIdItemGuid">
    <vt:lpwstr>b41d158d-f284-4729-a23b-471bab93633b</vt:lpwstr>
  </property>
</Properties>
</file>